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232CE" w14:textId="77777777" w:rsidR="00DE0D19" w:rsidRDefault="00DE0D19" w:rsidP="00DE0D19">
      <w:pPr>
        <w:pStyle w:val="NoSpacing"/>
        <w:rPr>
          <w:rFonts w:ascii="Kalinga" w:hAnsi="Kalinga" w:cs="Kalinga"/>
          <w:b/>
          <w:color w:val="007A60"/>
          <w:sz w:val="36"/>
          <w:szCs w:val="36"/>
          <w:lang w:eastAsia="en-GB"/>
        </w:rPr>
      </w:pPr>
      <w:r w:rsidRPr="00746D61">
        <w:rPr>
          <w:rFonts w:ascii="Kalinga" w:hAnsi="Kalinga" w:cs="Kalinga"/>
          <w:b/>
          <w:color w:val="007A60"/>
          <w:sz w:val="36"/>
          <w:szCs w:val="36"/>
          <w:lang w:eastAsia="en-GB"/>
        </w:rPr>
        <w:t>Baily Thomas</w:t>
      </w:r>
    </w:p>
    <w:p w14:paraId="6353E209" w14:textId="77777777" w:rsidR="00DE0D19" w:rsidRDefault="00DE0D19" w:rsidP="00DE0D19">
      <w:pPr>
        <w:pStyle w:val="NoSpacing"/>
        <w:rPr>
          <w:rFonts w:cs="Arial"/>
          <w:b/>
          <w:color w:val="007A60"/>
          <w:sz w:val="28"/>
          <w:szCs w:val="28"/>
          <w:lang w:eastAsia="en-GB"/>
        </w:rPr>
      </w:pPr>
      <w:r>
        <w:rPr>
          <w:rFonts w:ascii="Kalinga" w:hAnsi="Kalinga" w:cs="Kalinga"/>
          <w:b/>
          <w:color w:val="007A60"/>
          <w:sz w:val="28"/>
          <w:szCs w:val="28"/>
          <w:lang w:eastAsia="en-GB"/>
        </w:rPr>
        <w:t>PROVIDENT FUND</w:t>
      </w:r>
    </w:p>
    <w:p w14:paraId="2413699F" w14:textId="77777777" w:rsidR="00DE0D19" w:rsidRDefault="00DE0D19" w:rsidP="00DE0D19">
      <w:pPr>
        <w:rPr>
          <w:rFonts w:cs="Arial"/>
          <w:b/>
          <w:bCs/>
          <w:color w:val="007A60"/>
          <w:sz w:val="28"/>
          <w:szCs w:val="28"/>
        </w:rPr>
      </w:pPr>
    </w:p>
    <w:p w14:paraId="17C7BB9A" w14:textId="77777777" w:rsidR="00DE0D19" w:rsidRPr="00874C99" w:rsidRDefault="00DE0D19" w:rsidP="00DE0D19">
      <w:pPr>
        <w:rPr>
          <w:rFonts w:cs="Arial"/>
          <w:b/>
          <w:bCs/>
          <w:color w:val="007A60"/>
          <w:sz w:val="28"/>
          <w:szCs w:val="28"/>
        </w:rPr>
      </w:pPr>
      <w:r w:rsidRPr="00874C99">
        <w:rPr>
          <w:rFonts w:cs="Arial"/>
          <w:b/>
          <w:bCs/>
          <w:color w:val="007A60"/>
          <w:sz w:val="28"/>
          <w:szCs w:val="28"/>
        </w:rPr>
        <w:t>Hardship and Funerals</w:t>
      </w:r>
    </w:p>
    <w:p w14:paraId="6474B751" w14:textId="77777777" w:rsidR="00DE0D19" w:rsidRPr="00BC487A" w:rsidRDefault="00DE0D19" w:rsidP="00DE0D19">
      <w:pPr>
        <w:rPr>
          <w:rFonts w:cs="Arial"/>
          <w:bCs/>
        </w:rPr>
      </w:pPr>
    </w:p>
    <w:p w14:paraId="6CA99D5A" w14:textId="1C879B4E" w:rsidR="00DE0D19" w:rsidRPr="00BC487A" w:rsidRDefault="00DE0D19" w:rsidP="00DE0D19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333333"/>
        </w:rPr>
      </w:pPr>
      <w:r w:rsidRPr="00BC487A">
        <w:rPr>
          <w:rFonts w:ascii="Arial" w:hAnsi="Arial" w:cs="Arial"/>
          <w:bCs/>
        </w:rPr>
        <w:t>Th</w:t>
      </w:r>
      <w:r w:rsidRPr="00BC487A">
        <w:rPr>
          <w:rFonts w:ascii="Arial" w:hAnsi="Arial" w:cs="Arial"/>
          <w:color w:val="333333"/>
        </w:rPr>
        <w:t xml:space="preserve">is </w:t>
      </w:r>
      <w:r w:rsidR="00DC3B4E" w:rsidRPr="00BC487A">
        <w:rPr>
          <w:rFonts w:ascii="Arial" w:hAnsi="Arial" w:cs="Arial"/>
          <w:color w:val="333333"/>
        </w:rPr>
        <w:t>benefit</w:t>
      </w:r>
      <w:r w:rsidRPr="00BC487A">
        <w:rPr>
          <w:rFonts w:ascii="Arial" w:hAnsi="Arial" w:cs="Arial"/>
          <w:color w:val="333333"/>
        </w:rPr>
        <w:t xml:space="preserve"> is available for those suffering from hardship and for funeral costs.</w:t>
      </w:r>
    </w:p>
    <w:p w14:paraId="42067A5C" w14:textId="7BCB5B8B" w:rsidR="00DE0D19" w:rsidRPr="00BC487A" w:rsidRDefault="00DE0D19" w:rsidP="00DE0D19">
      <w:pPr>
        <w:shd w:val="clear" w:color="auto" w:fill="FFFFFF"/>
        <w:spacing w:after="150" w:line="300" w:lineRule="atLeast"/>
        <w:rPr>
          <w:rFonts w:cs="Arial"/>
          <w:color w:val="333333"/>
          <w:lang w:val="en-GB" w:eastAsia="en-GB"/>
        </w:rPr>
      </w:pPr>
      <w:r w:rsidRPr="00BC487A">
        <w:rPr>
          <w:rFonts w:cs="Arial"/>
          <w:color w:val="333333"/>
          <w:lang w:val="en-GB" w:eastAsia="en-GB"/>
        </w:rPr>
        <w:t xml:space="preserve">Applications for loans </w:t>
      </w:r>
      <w:r w:rsidR="00803A07" w:rsidRPr="00BC487A">
        <w:rPr>
          <w:rFonts w:cs="Arial"/>
          <w:color w:val="333333"/>
          <w:lang w:val="en-GB" w:eastAsia="en-GB"/>
        </w:rPr>
        <w:t xml:space="preserve">or grants (depending on the circumstances of the hardship) </w:t>
      </w:r>
      <w:r w:rsidRPr="00BC487A">
        <w:rPr>
          <w:rFonts w:cs="Arial"/>
          <w:color w:val="333333"/>
          <w:lang w:val="en-GB" w:eastAsia="en-GB"/>
        </w:rPr>
        <w:t>will be considered by the trustees where:</w:t>
      </w:r>
    </w:p>
    <w:p w14:paraId="0D90EE39" w14:textId="77777777" w:rsidR="00DE0D19" w:rsidRPr="00BC487A" w:rsidRDefault="00DE0D19" w:rsidP="00DE0D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cs="Arial"/>
          <w:color w:val="333333"/>
          <w:lang w:val="en-GB" w:eastAsia="en-GB"/>
        </w:rPr>
      </w:pPr>
      <w:r w:rsidRPr="00BC487A">
        <w:rPr>
          <w:rFonts w:cs="Arial"/>
          <w:color w:val="333333"/>
          <w:lang w:val="en-GB" w:eastAsia="en-GB"/>
        </w:rPr>
        <w:t>the beneficiary has a proven need</w:t>
      </w:r>
    </w:p>
    <w:p w14:paraId="0C0FA92C" w14:textId="77777777" w:rsidR="00DE0D19" w:rsidRPr="00BC487A" w:rsidRDefault="00DE0D19" w:rsidP="00DE0D1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cs="Arial"/>
          <w:color w:val="333333"/>
          <w:lang w:val="en-GB" w:eastAsia="en-GB"/>
        </w:rPr>
      </w:pPr>
      <w:r w:rsidRPr="00BC487A">
        <w:rPr>
          <w:rFonts w:cs="Arial"/>
          <w:color w:val="333333"/>
          <w:lang w:val="en-GB" w:eastAsia="en-GB"/>
        </w:rPr>
        <w:t>hardship is not of beneficiary’s own making.</w:t>
      </w:r>
    </w:p>
    <w:p w14:paraId="4FD9B3C2" w14:textId="77777777" w:rsidR="00DE0D19" w:rsidRPr="00BC487A" w:rsidRDefault="00DE0D19" w:rsidP="00DE0D19">
      <w:pPr>
        <w:shd w:val="clear" w:color="auto" w:fill="FFFFFF"/>
        <w:spacing w:after="150" w:line="300" w:lineRule="atLeast"/>
        <w:rPr>
          <w:rFonts w:cs="Arial"/>
          <w:color w:val="333333"/>
          <w:lang w:val="en-GB" w:eastAsia="en-GB"/>
        </w:rPr>
      </w:pPr>
      <w:r w:rsidRPr="00BC487A">
        <w:rPr>
          <w:rFonts w:cs="Arial"/>
          <w:color w:val="333333"/>
          <w:lang w:val="en-GB" w:eastAsia="en-GB"/>
        </w:rPr>
        <w:t>A grant contribution towards the cost of funeral expenses may be considered on the grounds of hardship and in the following circumstances:</w:t>
      </w:r>
    </w:p>
    <w:p w14:paraId="6DD1EAD9" w14:textId="77777777" w:rsidR="00DE0D19" w:rsidRPr="00BC487A" w:rsidRDefault="00DE0D19" w:rsidP="00DE0D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cs="Arial"/>
          <w:color w:val="333333"/>
          <w:lang w:val="en-GB" w:eastAsia="en-GB"/>
        </w:rPr>
      </w:pPr>
      <w:r w:rsidRPr="00BC487A">
        <w:rPr>
          <w:rFonts w:cs="Arial"/>
          <w:color w:val="333333"/>
          <w:lang w:val="en-GB" w:eastAsia="en-GB"/>
        </w:rPr>
        <w:t>where no prepaid funeral plan is in place</w:t>
      </w:r>
    </w:p>
    <w:p w14:paraId="292B6AB7" w14:textId="77777777" w:rsidR="00DE0D19" w:rsidRPr="00BC487A" w:rsidRDefault="00DE0D19" w:rsidP="00DE0D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cs="Arial"/>
          <w:color w:val="333333"/>
          <w:lang w:val="en-GB" w:eastAsia="en-GB"/>
        </w:rPr>
      </w:pPr>
      <w:r w:rsidRPr="00BC487A">
        <w:rPr>
          <w:rFonts w:cs="Arial"/>
          <w:color w:val="333333"/>
          <w:lang w:val="en-GB" w:eastAsia="en-GB"/>
        </w:rPr>
        <w:t>where no payment from a pension scheme is received</w:t>
      </w:r>
    </w:p>
    <w:p w14:paraId="01A9A6E8" w14:textId="77777777" w:rsidR="00DE0D19" w:rsidRPr="00BC487A" w:rsidRDefault="00DE0D19" w:rsidP="00DE0D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cs="Arial"/>
          <w:color w:val="333333"/>
          <w:lang w:val="en-GB" w:eastAsia="en-GB"/>
        </w:rPr>
      </w:pPr>
      <w:r w:rsidRPr="00BC487A">
        <w:rPr>
          <w:rFonts w:cs="Arial"/>
          <w:color w:val="333333"/>
          <w:lang w:val="en-GB" w:eastAsia="en-GB"/>
        </w:rPr>
        <w:t>there is no money from the estate of the person who has died</w:t>
      </w:r>
    </w:p>
    <w:p w14:paraId="6474BD23" w14:textId="77777777" w:rsidR="00DE0D19" w:rsidRPr="00501B20" w:rsidRDefault="00DE0D19" w:rsidP="00DE0D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rPr>
          <w:rFonts w:cs="Arial"/>
          <w:color w:val="333333"/>
          <w:sz w:val="22"/>
          <w:szCs w:val="22"/>
          <w:lang w:val="en-GB" w:eastAsia="en-GB"/>
        </w:rPr>
      </w:pPr>
      <w:r w:rsidRPr="00BC487A">
        <w:rPr>
          <w:rFonts w:cs="Arial"/>
          <w:color w:val="333333"/>
          <w:lang w:val="en-GB" w:eastAsia="en-GB"/>
        </w:rPr>
        <w:t>opportunities</w:t>
      </w:r>
      <w:r w:rsidRPr="00501B20">
        <w:rPr>
          <w:rFonts w:cs="Arial"/>
          <w:color w:val="333333"/>
          <w:sz w:val="22"/>
          <w:szCs w:val="22"/>
          <w:lang w:val="en-GB" w:eastAsia="en-GB"/>
        </w:rPr>
        <w:t xml:space="preserve"> to access financial support from other sources have been explored.</w:t>
      </w:r>
    </w:p>
    <w:p w14:paraId="6D88E405" w14:textId="77777777" w:rsidR="00DE0D19" w:rsidRPr="00874C99" w:rsidRDefault="00DE0D19" w:rsidP="00DE0D19">
      <w:pPr>
        <w:rPr>
          <w:rFonts w:cs="Arial"/>
          <w:b/>
          <w:bCs/>
          <w:color w:val="007A60"/>
          <w:sz w:val="28"/>
          <w:szCs w:val="28"/>
        </w:rPr>
      </w:pPr>
      <w:r w:rsidRPr="00874C99">
        <w:rPr>
          <w:rFonts w:cs="Arial"/>
          <w:b/>
          <w:bCs/>
          <w:color w:val="007A60"/>
          <w:sz w:val="28"/>
          <w:szCs w:val="28"/>
        </w:rPr>
        <w:t>Guidance notes for applicants</w:t>
      </w:r>
    </w:p>
    <w:p w14:paraId="37A0863C" w14:textId="77777777" w:rsidR="00DE0D19" w:rsidRPr="00874C99" w:rsidRDefault="00DE0D19" w:rsidP="00DE0D19">
      <w:pPr>
        <w:ind w:left="720"/>
        <w:rPr>
          <w:rFonts w:cs="Arial"/>
        </w:rPr>
      </w:pPr>
      <w:r w:rsidRPr="00874C99">
        <w:rPr>
          <w:rFonts w:cs="Arial"/>
        </w:rPr>
        <w:t xml:space="preserve"> </w:t>
      </w:r>
    </w:p>
    <w:p w14:paraId="244A6D5C" w14:textId="77777777" w:rsidR="00DE0D19" w:rsidRPr="0061499A" w:rsidRDefault="00DE0D19" w:rsidP="00DE0D19">
      <w:pPr>
        <w:shd w:val="clear" w:color="auto" w:fill="FFFFFF"/>
        <w:spacing w:after="150" w:line="300" w:lineRule="atLeast"/>
        <w:rPr>
          <w:rFonts w:cs="Arial"/>
          <w:b/>
          <w:color w:val="007A60"/>
          <w:lang w:val="en-GB" w:eastAsia="en-GB"/>
        </w:rPr>
      </w:pPr>
      <w:r w:rsidRPr="0061499A">
        <w:rPr>
          <w:rFonts w:cs="Arial"/>
          <w:b/>
          <w:color w:val="007A60"/>
          <w:lang w:val="en-GB" w:eastAsia="en-GB"/>
        </w:rPr>
        <w:t>Hardship</w:t>
      </w:r>
    </w:p>
    <w:p w14:paraId="565239CA" w14:textId="48C0B60D" w:rsidR="00DE0D19" w:rsidRPr="00BC487A" w:rsidRDefault="00DE0D19" w:rsidP="00DE0D19">
      <w:pPr>
        <w:shd w:val="clear" w:color="auto" w:fill="FFFFFF"/>
        <w:spacing w:after="150" w:line="300" w:lineRule="atLeast"/>
        <w:rPr>
          <w:rFonts w:cs="Arial"/>
          <w:color w:val="333333"/>
          <w:lang w:val="en-GB" w:eastAsia="en-GB"/>
        </w:rPr>
      </w:pPr>
      <w:r w:rsidRPr="00BC487A">
        <w:rPr>
          <w:rFonts w:cs="Arial"/>
          <w:color w:val="333333"/>
          <w:lang w:val="en-GB" w:eastAsia="en-GB"/>
        </w:rPr>
        <w:t>Please read the following information carefully before you proceed with an application enquiry.</w:t>
      </w:r>
    </w:p>
    <w:p w14:paraId="67B15758" w14:textId="77777777" w:rsidR="00B85924" w:rsidRPr="00BC487A" w:rsidRDefault="00B85924" w:rsidP="00B85924">
      <w:pPr>
        <w:rPr>
          <w:bCs/>
        </w:rPr>
      </w:pPr>
      <w:r w:rsidRPr="00BC487A">
        <w:rPr>
          <w:b/>
        </w:rPr>
        <w:t>If the application is for the spouse/partner</w:t>
      </w:r>
      <w:r w:rsidRPr="00BC487A">
        <w:rPr>
          <w:bCs/>
        </w:rPr>
        <w:t xml:space="preserve"> of the former employee of Mansfield Brewery the marriage certificate and a current utility bill (or other official document), evidencing that they live at the same address as the former employee, should be sent with the completed application.</w:t>
      </w:r>
    </w:p>
    <w:p w14:paraId="31134A17" w14:textId="77777777" w:rsidR="00B85924" w:rsidRPr="00BC487A" w:rsidRDefault="00B85924" w:rsidP="00B85924">
      <w:pPr>
        <w:rPr>
          <w:bCs/>
        </w:rPr>
      </w:pPr>
    </w:p>
    <w:p w14:paraId="2B7FCC48" w14:textId="570A51E7" w:rsidR="00DE0D19" w:rsidRPr="00BC487A" w:rsidRDefault="00DE0D19" w:rsidP="00DE0D19">
      <w:pPr>
        <w:shd w:val="clear" w:color="auto" w:fill="FFFFFF"/>
        <w:spacing w:after="150" w:line="300" w:lineRule="atLeast"/>
        <w:rPr>
          <w:rFonts w:cs="Arial"/>
          <w:color w:val="333333"/>
          <w:lang w:val="en-GB" w:eastAsia="en-GB"/>
        </w:rPr>
      </w:pPr>
      <w:r w:rsidRPr="00BC487A">
        <w:rPr>
          <w:rFonts w:cs="Arial"/>
          <w:color w:val="333333"/>
          <w:lang w:val="en-GB" w:eastAsia="en-GB"/>
        </w:rPr>
        <w:t xml:space="preserve">The trustees’ current policy is to consider requests for assistance where a person is suffering hardship through circumstances, </w:t>
      </w:r>
      <w:r w:rsidRPr="00BC487A">
        <w:rPr>
          <w:rFonts w:cs="Arial"/>
          <w:b/>
          <w:bCs/>
          <w:color w:val="333333"/>
          <w:lang w:val="en-GB" w:eastAsia="en-GB"/>
        </w:rPr>
        <w:t>not of his or her own making</w:t>
      </w:r>
      <w:r w:rsidRPr="00BC487A">
        <w:rPr>
          <w:rFonts w:cs="Arial"/>
          <w:color w:val="333333"/>
          <w:lang w:val="en-GB" w:eastAsia="en-GB"/>
        </w:rPr>
        <w:t>.</w:t>
      </w:r>
    </w:p>
    <w:p w14:paraId="60CCAE16" w14:textId="2C628EC6" w:rsidR="00DE0D19" w:rsidRPr="00BC487A" w:rsidRDefault="00DE0D19" w:rsidP="00641A14">
      <w:pPr>
        <w:pStyle w:val="NoSpacing"/>
        <w:rPr>
          <w:lang w:val="en-GB" w:eastAsia="en-GB"/>
        </w:rPr>
      </w:pPr>
      <w:r w:rsidRPr="00BC487A">
        <w:rPr>
          <w:lang w:val="en-GB" w:eastAsia="en-GB"/>
        </w:rPr>
        <w:t xml:space="preserve">A loan </w:t>
      </w:r>
      <w:r w:rsidR="00751C1A" w:rsidRPr="00BC487A">
        <w:rPr>
          <w:lang w:val="en-GB" w:eastAsia="en-GB"/>
        </w:rPr>
        <w:t xml:space="preserve">or grant (depending on the </w:t>
      </w:r>
      <w:r w:rsidR="00E85423" w:rsidRPr="00BC487A">
        <w:rPr>
          <w:lang w:val="en-GB" w:eastAsia="en-GB"/>
        </w:rPr>
        <w:t xml:space="preserve">circumstances of the hardship) </w:t>
      </w:r>
      <w:r w:rsidRPr="00BC487A">
        <w:rPr>
          <w:lang w:val="en-GB" w:eastAsia="en-GB"/>
        </w:rPr>
        <w:t>may be considered by the trustees, subject to the following:</w:t>
      </w:r>
    </w:p>
    <w:p w14:paraId="5C0C146D" w14:textId="77777777" w:rsidR="00641A14" w:rsidRPr="00BC487A" w:rsidRDefault="00641A14" w:rsidP="00641A14">
      <w:pPr>
        <w:pStyle w:val="NoSpacing"/>
        <w:rPr>
          <w:lang w:val="en-GB" w:eastAsia="en-GB"/>
        </w:rPr>
      </w:pPr>
    </w:p>
    <w:p w14:paraId="273F6A38" w14:textId="0CCA32A8" w:rsidR="00DE0D19" w:rsidRPr="00BC487A" w:rsidRDefault="00DE0D19" w:rsidP="00641A14">
      <w:pPr>
        <w:pStyle w:val="NoSpacing"/>
        <w:numPr>
          <w:ilvl w:val="0"/>
          <w:numId w:val="8"/>
        </w:numPr>
        <w:rPr>
          <w:lang w:val="en-GB" w:eastAsia="en-GB"/>
        </w:rPr>
      </w:pPr>
      <w:r w:rsidRPr="00BC487A">
        <w:rPr>
          <w:lang w:val="en-GB" w:eastAsia="en-GB"/>
        </w:rPr>
        <w:t>the applicant has a proven need</w:t>
      </w:r>
    </w:p>
    <w:p w14:paraId="440614B3" w14:textId="77777777" w:rsidR="00AE3086" w:rsidRPr="00BC487A" w:rsidRDefault="00AE3086" w:rsidP="00AE3086">
      <w:pPr>
        <w:pStyle w:val="NoSpacing"/>
        <w:ind w:left="720"/>
        <w:rPr>
          <w:lang w:val="en-GB" w:eastAsia="en-GB"/>
        </w:rPr>
      </w:pPr>
    </w:p>
    <w:p w14:paraId="46DAB338" w14:textId="42C2AA1F" w:rsidR="00DE0D19" w:rsidRPr="00BC487A" w:rsidRDefault="00DE0D19" w:rsidP="00641A14">
      <w:pPr>
        <w:pStyle w:val="NoSpacing"/>
        <w:numPr>
          <w:ilvl w:val="0"/>
          <w:numId w:val="8"/>
        </w:numPr>
        <w:rPr>
          <w:lang w:val="en-GB" w:eastAsia="en-GB"/>
        </w:rPr>
      </w:pPr>
      <w:r w:rsidRPr="00BC487A">
        <w:rPr>
          <w:lang w:val="en-GB" w:eastAsia="en-GB"/>
        </w:rPr>
        <w:t xml:space="preserve">hardship has arisen </w:t>
      </w:r>
      <w:r w:rsidR="00472F83" w:rsidRPr="00BC487A">
        <w:rPr>
          <w:lang w:val="en-GB" w:eastAsia="en-GB"/>
        </w:rPr>
        <w:t>because of</w:t>
      </w:r>
      <w:r w:rsidRPr="00BC487A">
        <w:rPr>
          <w:lang w:val="en-GB" w:eastAsia="en-GB"/>
        </w:rPr>
        <w:t xml:space="preserve"> a change in circumstances such as personal or spouse illness, the death of a spouse or partner, relationship breakdown or recovering from a difficult period owing to unforeseen circumstances,</w:t>
      </w:r>
    </w:p>
    <w:p w14:paraId="75D523C5" w14:textId="77777777" w:rsidR="00AE3086" w:rsidRPr="00BC487A" w:rsidRDefault="00AE3086" w:rsidP="00641A14">
      <w:pPr>
        <w:pStyle w:val="NoSpacing"/>
        <w:rPr>
          <w:lang w:val="en-GB" w:eastAsia="en-GB"/>
        </w:rPr>
      </w:pPr>
    </w:p>
    <w:p w14:paraId="4F1A531E" w14:textId="2F4E9C76" w:rsidR="00DE0D19" w:rsidRPr="00BC487A" w:rsidRDefault="00DE0D19" w:rsidP="00641A14">
      <w:pPr>
        <w:pStyle w:val="NoSpacing"/>
        <w:rPr>
          <w:lang w:val="en-GB" w:eastAsia="en-GB"/>
        </w:rPr>
      </w:pPr>
      <w:r w:rsidRPr="00BC487A">
        <w:rPr>
          <w:lang w:val="en-GB" w:eastAsia="en-GB"/>
        </w:rPr>
        <w:t>If requested by the Trustees</w:t>
      </w:r>
      <w:r w:rsidR="006654A3" w:rsidRPr="00BC487A">
        <w:rPr>
          <w:lang w:val="en-GB" w:eastAsia="en-GB"/>
        </w:rPr>
        <w:t>,</w:t>
      </w:r>
      <w:r w:rsidRPr="00BC487A">
        <w:rPr>
          <w:lang w:val="en-GB" w:eastAsia="en-GB"/>
        </w:rPr>
        <w:t xml:space="preserve"> the applicant will also be required to:</w:t>
      </w:r>
    </w:p>
    <w:p w14:paraId="5A141B61" w14:textId="77777777" w:rsidR="00D23BE6" w:rsidRPr="00BC487A" w:rsidRDefault="00D23BE6" w:rsidP="00641A14">
      <w:pPr>
        <w:pStyle w:val="NoSpacing"/>
        <w:rPr>
          <w:lang w:val="en-GB" w:eastAsia="en-GB"/>
        </w:rPr>
      </w:pPr>
    </w:p>
    <w:p w14:paraId="416CB2D1" w14:textId="77777777" w:rsidR="00BC487A" w:rsidRPr="00BC487A" w:rsidRDefault="00DE0D19" w:rsidP="006A3204">
      <w:pPr>
        <w:pStyle w:val="NoSpacing"/>
        <w:numPr>
          <w:ilvl w:val="0"/>
          <w:numId w:val="9"/>
        </w:numPr>
        <w:rPr>
          <w:sz w:val="22"/>
          <w:szCs w:val="22"/>
          <w:lang w:val="en-GB" w:eastAsia="en-GB"/>
        </w:rPr>
      </w:pPr>
      <w:r w:rsidRPr="00BC487A">
        <w:rPr>
          <w:lang w:val="en-GB" w:eastAsia="en-GB"/>
        </w:rPr>
        <w:t xml:space="preserve">Provide full and accurate financial information detailing income, assets, and expenses.  </w:t>
      </w:r>
      <w:r w:rsidR="00D62C24" w:rsidRPr="00BC487A">
        <w:rPr>
          <w:lang w:val="en-GB" w:eastAsia="en-GB"/>
        </w:rPr>
        <w:t>E</w:t>
      </w:r>
      <w:r w:rsidRPr="00BC487A">
        <w:rPr>
          <w:lang w:val="en-GB" w:eastAsia="en-GB"/>
        </w:rPr>
        <w:t xml:space="preserve">vidence of income and expenditure may be requested to support the information completed on the form.  </w:t>
      </w:r>
    </w:p>
    <w:p w14:paraId="717C92DA" w14:textId="77777777" w:rsidR="00BC487A" w:rsidRPr="00BC487A" w:rsidRDefault="00BC487A" w:rsidP="00BC487A">
      <w:pPr>
        <w:pStyle w:val="NoSpacing"/>
        <w:ind w:left="720"/>
        <w:rPr>
          <w:sz w:val="22"/>
          <w:szCs w:val="22"/>
          <w:lang w:val="en-GB" w:eastAsia="en-GB"/>
        </w:rPr>
      </w:pPr>
    </w:p>
    <w:p w14:paraId="3F1EBBCD" w14:textId="191780CA" w:rsidR="00BC487A" w:rsidRDefault="00BC487A" w:rsidP="00BC487A">
      <w:pPr>
        <w:pStyle w:val="NoSpacing"/>
        <w:ind w:left="720"/>
        <w:rPr>
          <w:sz w:val="22"/>
          <w:szCs w:val="22"/>
          <w:lang w:val="en-GB" w:eastAsia="en-GB"/>
        </w:rPr>
      </w:pPr>
    </w:p>
    <w:p w14:paraId="35B48CA4" w14:textId="77777777" w:rsidR="00BC487A" w:rsidRPr="00BC487A" w:rsidRDefault="00BC487A" w:rsidP="00BC487A">
      <w:pPr>
        <w:pStyle w:val="NoSpacing"/>
        <w:ind w:left="720"/>
        <w:rPr>
          <w:sz w:val="22"/>
          <w:szCs w:val="22"/>
          <w:lang w:val="en-GB" w:eastAsia="en-GB"/>
        </w:rPr>
      </w:pPr>
    </w:p>
    <w:p w14:paraId="2C6DD438" w14:textId="77777777" w:rsidR="00A84BC3" w:rsidRDefault="00A84BC3" w:rsidP="00E2777E">
      <w:pPr>
        <w:pStyle w:val="NoSpacing"/>
        <w:rPr>
          <w:rFonts w:cs="Arial"/>
          <w:color w:val="333333"/>
          <w:lang w:val="en-GB" w:eastAsia="en-GB"/>
        </w:rPr>
      </w:pPr>
    </w:p>
    <w:p w14:paraId="7EC28170" w14:textId="3627B595" w:rsidR="00DE0D19" w:rsidRPr="00267BE8" w:rsidRDefault="00DE0D19" w:rsidP="00A84BC3">
      <w:pPr>
        <w:pStyle w:val="NoSpacing"/>
        <w:numPr>
          <w:ilvl w:val="0"/>
          <w:numId w:val="9"/>
        </w:numPr>
        <w:rPr>
          <w:rFonts w:cs="Arial"/>
          <w:color w:val="333333"/>
          <w:sz w:val="22"/>
          <w:szCs w:val="22"/>
          <w:lang w:val="en-GB" w:eastAsia="en-GB"/>
        </w:rPr>
      </w:pPr>
      <w:r w:rsidRPr="00267BE8">
        <w:rPr>
          <w:rFonts w:cs="Arial"/>
          <w:color w:val="333333"/>
          <w:sz w:val="22"/>
          <w:szCs w:val="22"/>
          <w:lang w:val="en-GB" w:eastAsia="en-GB"/>
        </w:rPr>
        <w:t>Meet with and assist a Money Advice Specialist who will explore all available options and advise the beneficiary on the most appropriate solution.</w:t>
      </w:r>
    </w:p>
    <w:p w14:paraId="0E4420B4" w14:textId="77777777" w:rsidR="00E2777E" w:rsidRPr="00267BE8" w:rsidRDefault="00E2777E" w:rsidP="00E2777E">
      <w:pPr>
        <w:pStyle w:val="NoSpacing"/>
        <w:rPr>
          <w:rFonts w:cs="Arial"/>
          <w:color w:val="333333"/>
          <w:sz w:val="22"/>
          <w:szCs w:val="22"/>
          <w:lang w:val="en-GB" w:eastAsia="en-GB"/>
        </w:rPr>
      </w:pPr>
    </w:p>
    <w:p w14:paraId="06EC933D" w14:textId="28950300" w:rsidR="00DE0D19" w:rsidRPr="00267BE8" w:rsidRDefault="00DE0D19" w:rsidP="00A84BC3">
      <w:pPr>
        <w:pStyle w:val="NoSpacing"/>
        <w:numPr>
          <w:ilvl w:val="0"/>
          <w:numId w:val="9"/>
        </w:numPr>
        <w:rPr>
          <w:rFonts w:cs="Arial"/>
          <w:color w:val="333333"/>
          <w:sz w:val="22"/>
          <w:szCs w:val="22"/>
          <w:lang w:val="en-GB" w:eastAsia="en-GB"/>
        </w:rPr>
      </w:pPr>
      <w:r w:rsidRPr="00267BE8">
        <w:rPr>
          <w:rFonts w:cs="Arial"/>
          <w:color w:val="333333"/>
          <w:sz w:val="22"/>
          <w:szCs w:val="22"/>
          <w:lang w:val="en-GB" w:eastAsia="en-GB"/>
        </w:rPr>
        <w:t>Agrees to act on the advice to solve/relieve the financial difficulties and work with the Money Advice Specialist</w:t>
      </w:r>
      <w:r w:rsidR="00472F83" w:rsidRPr="00267BE8">
        <w:rPr>
          <w:rFonts w:cs="Arial"/>
          <w:color w:val="333333"/>
          <w:sz w:val="22"/>
          <w:szCs w:val="22"/>
          <w:lang w:val="en-GB" w:eastAsia="en-GB"/>
        </w:rPr>
        <w:t xml:space="preserve"> </w:t>
      </w:r>
      <w:r w:rsidRPr="00267BE8">
        <w:rPr>
          <w:rFonts w:cs="Arial"/>
          <w:color w:val="333333"/>
          <w:sz w:val="22"/>
          <w:szCs w:val="22"/>
          <w:lang w:val="en-GB" w:eastAsia="en-GB"/>
        </w:rPr>
        <w:t>to manage their debt situation.</w:t>
      </w:r>
    </w:p>
    <w:p w14:paraId="77A0E765" w14:textId="77777777" w:rsidR="00A84BC3" w:rsidRPr="00267BE8" w:rsidRDefault="00A84BC3" w:rsidP="00A84BC3">
      <w:pPr>
        <w:pStyle w:val="NoSpacing"/>
        <w:ind w:left="720"/>
        <w:rPr>
          <w:rFonts w:cs="Arial"/>
          <w:color w:val="333333"/>
          <w:sz w:val="22"/>
          <w:szCs w:val="22"/>
          <w:lang w:val="en-GB" w:eastAsia="en-GB"/>
        </w:rPr>
      </w:pPr>
    </w:p>
    <w:p w14:paraId="3CD92DDA" w14:textId="450D13D9" w:rsidR="00DE0D19" w:rsidRPr="00267BE8" w:rsidRDefault="00DE0D19" w:rsidP="000C7B62">
      <w:pPr>
        <w:pStyle w:val="NoSpacing"/>
        <w:rPr>
          <w:rFonts w:cs="Arial"/>
          <w:color w:val="333333"/>
          <w:sz w:val="22"/>
          <w:szCs w:val="22"/>
          <w:lang w:val="en-GB" w:eastAsia="en-GB"/>
        </w:rPr>
      </w:pPr>
      <w:r w:rsidRPr="00267BE8">
        <w:rPr>
          <w:rFonts w:cs="Arial"/>
          <w:color w:val="333333"/>
          <w:sz w:val="22"/>
          <w:szCs w:val="22"/>
          <w:lang w:val="en-GB" w:eastAsia="en-GB"/>
        </w:rPr>
        <w:t xml:space="preserve">The trustees will not consider any assistance with your debt situation if </w:t>
      </w:r>
      <w:r w:rsidR="0061499A" w:rsidRPr="00267BE8">
        <w:rPr>
          <w:rFonts w:cs="Arial"/>
          <w:color w:val="333333"/>
          <w:sz w:val="22"/>
          <w:szCs w:val="22"/>
          <w:lang w:val="en-GB" w:eastAsia="en-GB"/>
        </w:rPr>
        <w:t>following</w:t>
      </w:r>
      <w:r w:rsidRPr="00267BE8">
        <w:rPr>
          <w:rFonts w:cs="Arial"/>
          <w:color w:val="333333"/>
          <w:sz w:val="22"/>
          <w:szCs w:val="22"/>
          <w:lang w:val="en-GB" w:eastAsia="en-GB"/>
        </w:rPr>
        <w:t xml:space="preserve"> advice from a Money Advice Specialist </w:t>
      </w:r>
      <w:r w:rsidR="0061499A" w:rsidRPr="00267BE8">
        <w:rPr>
          <w:rFonts w:cs="Arial"/>
          <w:color w:val="333333"/>
          <w:sz w:val="22"/>
          <w:szCs w:val="22"/>
          <w:lang w:val="en-GB" w:eastAsia="en-GB"/>
        </w:rPr>
        <w:t xml:space="preserve">you </w:t>
      </w:r>
      <w:r w:rsidRPr="00267BE8">
        <w:rPr>
          <w:rFonts w:cs="Arial"/>
          <w:color w:val="333333"/>
          <w:sz w:val="22"/>
          <w:szCs w:val="22"/>
          <w:lang w:val="en-GB" w:eastAsia="en-GB"/>
        </w:rPr>
        <w:t>ch</w:t>
      </w:r>
      <w:r w:rsidR="0061499A" w:rsidRPr="00267BE8">
        <w:rPr>
          <w:rFonts w:cs="Arial"/>
          <w:color w:val="333333"/>
          <w:sz w:val="22"/>
          <w:szCs w:val="22"/>
          <w:lang w:val="en-GB" w:eastAsia="en-GB"/>
        </w:rPr>
        <w:t>o</w:t>
      </w:r>
      <w:r w:rsidRPr="00267BE8">
        <w:rPr>
          <w:rFonts w:cs="Arial"/>
          <w:color w:val="333333"/>
          <w:sz w:val="22"/>
          <w:szCs w:val="22"/>
          <w:lang w:val="en-GB" w:eastAsia="en-GB"/>
        </w:rPr>
        <w:t>ose not to act on the advice provided</w:t>
      </w:r>
      <w:r w:rsidR="005555C2" w:rsidRPr="00267BE8">
        <w:rPr>
          <w:rFonts w:cs="Arial"/>
          <w:color w:val="333333"/>
          <w:sz w:val="22"/>
          <w:szCs w:val="22"/>
          <w:lang w:val="en-GB" w:eastAsia="en-GB"/>
        </w:rPr>
        <w:t>.</w:t>
      </w:r>
    </w:p>
    <w:p w14:paraId="442DEEA5" w14:textId="77777777" w:rsidR="0061499A" w:rsidRPr="00267BE8" w:rsidRDefault="0061499A" w:rsidP="00E2777E">
      <w:pPr>
        <w:pStyle w:val="NoSpacing"/>
        <w:rPr>
          <w:rFonts w:cs="Arial"/>
          <w:color w:val="333333"/>
          <w:sz w:val="22"/>
          <w:szCs w:val="22"/>
          <w:lang w:val="en-GB" w:eastAsia="en-GB"/>
        </w:rPr>
      </w:pPr>
    </w:p>
    <w:p w14:paraId="72C0E1DA" w14:textId="0E383188" w:rsidR="00DE0D19" w:rsidRPr="00267BE8" w:rsidRDefault="00DE0D19" w:rsidP="00AB6239">
      <w:pPr>
        <w:pStyle w:val="NoSpacing"/>
        <w:numPr>
          <w:ilvl w:val="0"/>
          <w:numId w:val="9"/>
        </w:numPr>
        <w:rPr>
          <w:rFonts w:cs="Arial"/>
          <w:color w:val="333333"/>
          <w:sz w:val="22"/>
          <w:szCs w:val="22"/>
          <w:lang w:val="en-GB" w:eastAsia="en-GB"/>
        </w:rPr>
      </w:pPr>
      <w:r w:rsidRPr="00267BE8">
        <w:rPr>
          <w:rFonts w:cs="Arial"/>
          <w:color w:val="333333"/>
          <w:sz w:val="22"/>
          <w:szCs w:val="22"/>
          <w:lang w:val="en-GB" w:eastAsia="en-GB"/>
        </w:rPr>
        <w:t>The trustees will not under normal circumstances pay off a beneficiary’s debts</w:t>
      </w:r>
      <w:r w:rsidR="0061499A" w:rsidRPr="00267BE8">
        <w:rPr>
          <w:rFonts w:cs="Arial"/>
          <w:color w:val="333333"/>
          <w:sz w:val="22"/>
          <w:szCs w:val="22"/>
          <w:lang w:val="en-GB" w:eastAsia="en-GB"/>
        </w:rPr>
        <w:t>.</w:t>
      </w:r>
    </w:p>
    <w:p w14:paraId="1CD0DAC4" w14:textId="77777777" w:rsidR="0061499A" w:rsidRPr="00267BE8" w:rsidRDefault="0061499A" w:rsidP="00E2777E">
      <w:pPr>
        <w:pStyle w:val="NoSpacing"/>
        <w:rPr>
          <w:rFonts w:cs="Arial"/>
          <w:color w:val="333333"/>
          <w:sz w:val="22"/>
          <w:szCs w:val="22"/>
          <w:lang w:val="en-GB" w:eastAsia="en-GB"/>
        </w:rPr>
      </w:pPr>
    </w:p>
    <w:p w14:paraId="6CA56A58" w14:textId="1B789D4E" w:rsidR="00DE0D19" w:rsidRDefault="00DE0D19" w:rsidP="00AB6239">
      <w:pPr>
        <w:pStyle w:val="NoSpacing"/>
        <w:numPr>
          <w:ilvl w:val="0"/>
          <w:numId w:val="9"/>
        </w:numPr>
        <w:rPr>
          <w:rFonts w:cs="Arial"/>
          <w:color w:val="333333"/>
          <w:sz w:val="22"/>
          <w:szCs w:val="22"/>
          <w:lang w:val="en-GB" w:eastAsia="en-GB"/>
        </w:rPr>
      </w:pPr>
      <w:r w:rsidRPr="00267BE8">
        <w:rPr>
          <w:rFonts w:cs="Arial"/>
          <w:color w:val="333333"/>
          <w:sz w:val="22"/>
          <w:szCs w:val="22"/>
          <w:lang w:val="en-GB" w:eastAsia="en-GB"/>
        </w:rPr>
        <w:t>It is not the trustees’ policy to supplement income or replace income lost through bereavement, divorce, unemployment or changes in government grants/benefits etc. to alleviate your hardship.</w:t>
      </w:r>
    </w:p>
    <w:p w14:paraId="536D0CB0" w14:textId="77777777" w:rsidR="00197703" w:rsidRDefault="00197703" w:rsidP="00197703">
      <w:pPr>
        <w:pStyle w:val="ListParagraph"/>
        <w:rPr>
          <w:rFonts w:cs="Arial"/>
          <w:color w:val="333333"/>
          <w:sz w:val="22"/>
          <w:szCs w:val="22"/>
          <w:lang w:val="en-GB" w:eastAsia="en-GB"/>
        </w:rPr>
      </w:pPr>
    </w:p>
    <w:p w14:paraId="198CABA9" w14:textId="77777777" w:rsidR="00197703" w:rsidRPr="00F81150" w:rsidRDefault="00197703" w:rsidP="00197703">
      <w:pPr>
        <w:pStyle w:val="NoSpacing"/>
        <w:numPr>
          <w:ilvl w:val="0"/>
          <w:numId w:val="9"/>
        </w:numPr>
        <w:rPr>
          <w:sz w:val="22"/>
          <w:szCs w:val="22"/>
          <w:lang w:val="en-GB" w:eastAsia="en-GB"/>
        </w:rPr>
      </w:pPr>
      <w:r w:rsidRPr="00BC487A">
        <w:rPr>
          <w:lang w:val="en-GB" w:eastAsia="en-GB"/>
        </w:rPr>
        <w:t>An income and assets form is included with the</w:t>
      </w:r>
      <w:r>
        <w:rPr>
          <w:sz w:val="22"/>
          <w:szCs w:val="22"/>
          <w:lang w:val="en-GB" w:eastAsia="en-GB"/>
        </w:rPr>
        <w:t xml:space="preserve"> hardship form and </w:t>
      </w:r>
      <w:r w:rsidRPr="00F81150">
        <w:rPr>
          <w:sz w:val="22"/>
          <w:szCs w:val="22"/>
          <w:lang w:val="en-GB" w:eastAsia="en-GB"/>
        </w:rPr>
        <w:t xml:space="preserve">can be downloaded from the website </w:t>
      </w:r>
      <w:hyperlink r:id="rId7" w:history="1">
        <w:r w:rsidRPr="00FD724C">
          <w:rPr>
            <w:rStyle w:val="Hyperlink"/>
            <w:sz w:val="22"/>
            <w:szCs w:val="22"/>
            <w:lang w:val="en-GB" w:eastAsia="en-GB"/>
          </w:rPr>
          <w:t>www.bailythomasprovidentfund.org.uk</w:t>
        </w:r>
      </w:hyperlink>
      <w:r>
        <w:rPr>
          <w:sz w:val="22"/>
          <w:szCs w:val="22"/>
          <w:lang w:val="en-GB" w:eastAsia="en-GB"/>
        </w:rPr>
        <w:t xml:space="preserve"> </w:t>
      </w:r>
      <w:r w:rsidRPr="00F81150">
        <w:rPr>
          <w:sz w:val="22"/>
          <w:szCs w:val="22"/>
          <w:lang w:val="en-GB" w:eastAsia="en-GB"/>
        </w:rPr>
        <w:t>or requested from the office.</w:t>
      </w:r>
    </w:p>
    <w:p w14:paraId="7D377414" w14:textId="77777777" w:rsidR="00197703" w:rsidRPr="00267BE8" w:rsidRDefault="00197703" w:rsidP="00197703">
      <w:pPr>
        <w:pStyle w:val="NoSpacing"/>
        <w:rPr>
          <w:rFonts w:cs="Arial"/>
          <w:color w:val="333333"/>
          <w:sz w:val="22"/>
          <w:szCs w:val="22"/>
          <w:lang w:val="en-GB" w:eastAsia="en-GB"/>
        </w:rPr>
      </w:pPr>
    </w:p>
    <w:p w14:paraId="321675B5" w14:textId="22AE71C1" w:rsidR="0061499A" w:rsidRPr="00267BE8" w:rsidRDefault="0061499A" w:rsidP="00E2777E">
      <w:pPr>
        <w:pStyle w:val="NoSpacing"/>
        <w:rPr>
          <w:rFonts w:cs="Arial"/>
          <w:color w:val="333333"/>
          <w:sz w:val="22"/>
          <w:szCs w:val="22"/>
          <w:lang w:val="en-GB" w:eastAsia="en-GB"/>
        </w:rPr>
      </w:pPr>
    </w:p>
    <w:p w14:paraId="20ED9F71" w14:textId="76C2C96A" w:rsidR="00DE0D19" w:rsidRDefault="00DE0D19" w:rsidP="00E2777E">
      <w:pPr>
        <w:pStyle w:val="NoSpacing"/>
        <w:rPr>
          <w:rFonts w:cs="Arial"/>
          <w:b/>
          <w:bCs/>
          <w:color w:val="007A60"/>
          <w:lang w:val="en-GB" w:eastAsia="en-GB"/>
        </w:rPr>
      </w:pPr>
      <w:r w:rsidRPr="0061499A">
        <w:rPr>
          <w:rFonts w:cs="Arial"/>
          <w:b/>
          <w:bCs/>
          <w:color w:val="007A60"/>
          <w:lang w:val="en-GB" w:eastAsia="en-GB"/>
        </w:rPr>
        <w:t>Fun</w:t>
      </w:r>
      <w:r w:rsidR="00A02D15" w:rsidRPr="0061499A">
        <w:rPr>
          <w:rFonts w:cs="Arial"/>
          <w:b/>
          <w:bCs/>
          <w:color w:val="007A60"/>
          <w:lang w:val="en-GB" w:eastAsia="en-GB"/>
        </w:rPr>
        <w:t>erals</w:t>
      </w:r>
    </w:p>
    <w:p w14:paraId="29B5DDD2" w14:textId="77777777" w:rsidR="002D393F" w:rsidRPr="0061499A" w:rsidRDefault="002D393F" w:rsidP="00E2777E">
      <w:pPr>
        <w:pStyle w:val="NoSpacing"/>
        <w:rPr>
          <w:rFonts w:cs="Arial"/>
          <w:color w:val="007A60"/>
          <w:lang w:val="en-GB" w:eastAsia="en-GB"/>
        </w:rPr>
      </w:pPr>
    </w:p>
    <w:p w14:paraId="570A7410" w14:textId="5FE62FBF" w:rsidR="00DE0D19" w:rsidRPr="00197703" w:rsidRDefault="00DE0D19" w:rsidP="00E2777E">
      <w:pPr>
        <w:pStyle w:val="NoSpacing"/>
        <w:rPr>
          <w:rFonts w:cs="Arial"/>
          <w:color w:val="333333"/>
          <w:lang w:val="en-GB" w:eastAsia="en-GB"/>
        </w:rPr>
      </w:pPr>
      <w:r w:rsidRPr="00197703">
        <w:rPr>
          <w:rFonts w:cs="Arial"/>
          <w:color w:val="333333"/>
          <w:lang w:val="en-GB" w:eastAsia="en-GB"/>
        </w:rPr>
        <w:t>The trustees will consider applications from widows, widowers or dependents for a grant towards the cost of funeral expenses. The expenditure should be modest and appropriate in the circumstances.</w:t>
      </w:r>
    </w:p>
    <w:p w14:paraId="1CC28F86" w14:textId="77777777" w:rsidR="00BD79CC" w:rsidRPr="00197703" w:rsidRDefault="00BD79CC" w:rsidP="00E2777E">
      <w:pPr>
        <w:pStyle w:val="NoSpacing"/>
        <w:rPr>
          <w:rFonts w:cs="Arial"/>
          <w:color w:val="333333"/>
          <w:lang w:val="en-GB" w:eastAsia="en-GB"/>
        </w:rPr>
      </w:pPr>
    </w:p>
    <w:p w14:paraId="10B41EC7" w14:textId="77777777" w:rsidR="005F31CC" w:rsidRPr="00197703" w:rsidRDefault="00DE0D19" w:rsidP="00E2777E">
      <w:pPr>
        <w:pStyle w:val="NoSpacing"/>
        <w:rPr>
          <w:rFonts w:cs="Arial"/>
          <w:color w:val="333333"/>
          <w:lang w:val="en-GB" w:eastAsia="en-GB"/>
        </w:rPr>
      </w:pPr>
      <w:r w:rsidRPr="00197703">
        <w:rPr>
          <w:rFonts w:cs="Arial"/>
          <w:color w:val="333333"/>
          <w:lang w:val="en-GB" w:eastAsia="en-GB"/>
        </w:rPr>
        <w:t>Evidence will be required to show that there is proven hardship and the money is not available through other means, such as:</w:t>
      </w:r>
    </w:p>
    <w:p w14:paraId="471364A0" w14:textId="1905DB20" w:rsidR="00DE0D19" w:rsidRPr="00197703" w:rsidRDefault="00DE0D19" w:rsidP="00E2777E">
      <w:pPr>
        <w:pStyle w:val="NoSpacing"/>
        <w:rPr>
          <w:rFonts w:cs="Arial"/>
          <w:color w:val="333333"/>
          <w:lang w:val="en-GB" w:eastAsia="en-GB"/>
        </w:rPr>
      </w:pPr>
      <w:r w:rsidRPr="00197703">
        <w:rPr>
          <w:rFonts w:cs="Arial"/>
          <w:color w:val="333333"/>
          <w:lang w:val="en-GB" w:eastAsia="en-GB"/>
        </w:rPr>
        <w:t> </w:t>
      </w:r>
    </w:p>
    <w:p w14:paraId="4E082DA8" w14:textId="77777777" w:rsidR="00DE0D19" w:rsidRPr="00197703" w:rsidRDefault="00DE0D19" w:rsidP="00BD79CC">
      <w:pPr>
        <w:pStyle w:val="NoSpacing"/>
        <w:numPr>
          <w:ilvl w:val="0"/>
          <w:numId w:val="10"/>
        </w:numPr>
        <w:rPr>
          <w:rFonts w:cs="Arial"/>
          <w:color w:val="333333"/>
          <w:lang w:val="en-GB" w:eastAsia="en-GB"/>
        </w:rPr>
      </w:pPr>
      <w:r w:rsidRPr="00197703">
        <w:rPr>
          <w:rFonts w:cs="Arial"/>
          <w:color w:val="333333"/>
          <w:lang w:val="en-GB" w:eastAsia="en-GB"/>
        </w:rPr>
        <w:t>a pre-paid funeral plan</w:t>
      </w:r>
    </w:p>
    <w:p w14:paraId="2ACC7693" w14:textId="77777777" w:rsidR="00DE0D19" w:rsidRPr="00197703" w:rsidRDefault="00DE0D19" w:rsidP="00BD79CC">
      <w:pPr>
        <w:pStyle w:val="NoSpacing"/>
        <w:numPr>
          <w:ilvl w:val="0"/>
          <w:numId w:val="10"/>
        </w:numPr>
        <w:rPr>
          <w:rFonts w:cs="Arial"/>
          <w:color w:val="333333"/>
          <w:lang w:val="en-GB" w:eastAsia="en-GB"/>
        </w:rPr>
      </w:pPr>
      <w:r w:rsidRPr="00197703">
        <w:rPr>
          <w:rFonts w:cs="Arial"/>
          <w:color w:val="333333"/>
          <w:lang w:val="en-GB" w:eastAsia="en-GB"/>
        </w:rPr>
        <w:t>money from the estate of the deceased</w:t>
      </w:r>
    </w:p>
    <w:p w14:paraId="00EDB881" w14:textId="77777777" w:rsidR="00DE0D19" w:rsidRPr="00197703" w:rsidRDefault="00DE0D19" w:rsidP="00BD79CC">
      <w:pPr>
        <w:pStyle w:val="NoSpacing"/>
        <w:numPr>
          <w:ilvl w:val="0"/>
          <w:numId w:val="10"/>
        </w:numPr>
        <w:rPr>
          <w:rFonts w:cs="Arial"/>
          <w:color w:val="333333"/>
          <w:lang w:val="en-GB" w:eastAsia="en-GB"/>
        </w:rPr>
      </w:pPr>
      <w:r w:rsidRPr="00197703">
        <w:rPr>
          <w:rFonts w:cs="Arial"/>
          <w:color w:val="333333"/>
          <w:lang w:val="en-GB" w:eastAsia="en-GB"/>
        </w:rPr>
        <w:t>a life insurance policy</w:t>
      </w:r>
    </w:p>
    <w:p w14:paraId="3ACBCAD6" w14:textId="1A03A5A5" w:rsidR="00DE0D19" w:rsidRPr="00197703" w:rsidRDefault="00DE0D19" w:rsidP="00BD79CC">
      <w:pPr>
        <w:pStyle w:val="NoSpacing"/>
        <w:numPr>
          <w:ilvl w:val="0"/>
          <w:numId w:val="10"/>
        </w:numPr>
        <w:rPr>
          <w:rFonts w:cs="Arial"/>
          <w:color w:val="333333"/>
          <w:lang w:val="en-GB" w:eastAsia="en-GB"/>
        </w:rPr>
      </w:pPr>
      <w:r w:rsidRPr="00197703">
        <w:rPr>
          <w:rFonts w:cs="Arial"/>
          <w:color w:val="333333"/>
          <w:lang w:val="en-GB" w:eastAsia="en-GB"/>
        </w:rPr>
        <w:t>money from a pension scheme owned by the deceased.</w:t>
      </w:r>
    </w:p>
    <w:p w14:paraId="18F661F1" w14:textId="77777777" w:rsidR="00BD79CC" w:rsidRPr="00197703" w:rsidRDefault="00BD79CC" w:rsidP="00BD79CC">
      <w:pPr>
        <w:pStyle w:val="NoSpacing"/>
        <w:ind w:left="720"/>
        <w:rPr>
          <w:rFonts w:cs="Arial"/>
          <w:color w:val="333333"/>
          <w:lang w:val="en-GB" w:eastAsia="en-GB"/>
        </w:rPr>
      </w:pPr>
    </w:p>
    <w:p w14:paraId="37314065" w14:textId="6AD06018" w:rsidR="00DE0D19" w:rsidRPr="00197703" w:rsidRDefault="00DE0D19" w:rsidP="00E2777E">
      <w:pPr>
        <w:pStyle w:val="NoSpacing"/>
        <w:rPr>
          <w:rFonts w:cs="Arial"/>
          <w:color w:val="333333"/>
          <w:lang w:val="en-GB" w:eastAsia="en-GB"/>
        </w:rPr>
      </w:pPr>
      <w:r w:rsidRPr="00197703">
        <w:rPr>
          <w:rFonts w:cs="Arial"/>
          <w:color w:val="333333"/>
          <w:lang w:val="en-GB" w:eastAsia="en-GB"/>
        </w:rPr>
        <w:t>You will be required to provide the following with your grant application form:</w:t>
      </w:r>
    </w:p>
    <w:p w14:paraId="57036032" w14:textId="77777777" w:rsidR="007B2BD3" w:rsidRPr="00197703" w:rsidRDefault="007B2BD3" w:rsidP="00E2777E">
      <w:pPr>
        <w:pStyle w:val="NoSpacing"/>
        <w:rPr>
          <w:rFonts w:cs="Arial"/>
          <w:color w:val="333333"/>
          <w:lang w:val="en-GB" w:eastAsia="en-GB"/>
        </w:rPr>
      </w:pPr>
    </w:p>
    <w:p w14:paraId="7DCE11FD" w14:textId="77777777" w:rsidR="005555C2" w:rsidRPr="00197703" w:rsidRDefault="005555C2" w:rsidP="007B2BD3">
      <w:pPr>
        <w:pStyle w:val="NoSpacing"/>
        <w:numPr>
          <w:ilvl w:val="0"/>
          <w:numId w:val="11"/>
        </w:numPr>
        <w:rPr>
          <w:rFonts w:cs="Arial"/>
          <w:color w:val="333333"/>
          <w:lang w:val="en-GB" w:eastAsia="en-GB"/>
        </w:rPr>
      </w:pPr>
      <w:r w:rsidRPr="00197703">
        <w:rPr>
          <w:rFonts w:cs="Arial"/>
          <w:color w:val="333333"/>
          <w:lang w:val="en-GB" w:eastAsia="en-GB"/>
        </w:rPr>
        <w:t xml:space="preserve">confirmation of having contacted the Department for Work &amp; Pensions to establish eligibility for any of the bereavement benefits that may be available. </w:t>
      </w:r>
    </w:p>
    <w:p w14:paraId="6F4D01AF" w14:textId="77777777" w:rsidR="007345B0" w:rsidRPr="00197703" w:rsidRDefault="007345B0" w:rsidP="007345B0">
      <w:pPr>
        <w:pStyle w:val="NoSpacing"/>
        <w:rPr>
          <w:rFonts w:cs="Arial"/>
          <w:color w:val="333333"/>
          <w:lang w:val="en-GB" w:eastAsia="en-GB"/>
        </w:rPr>
      </w:pPr>
    </w:p>
    <w:p w14:paraId="2F0A0CE3" w14:textId="44403C10" w:rsidR="005555C2" w:rsidRPr="00197703" w:rsidRDefault="00A02D15" w:rsidP="007345B0">
      <w:pPr>
        <w:pStyle w:val="NoSpacing"/>
        <w:rPr>
          <w:rFonts w:cs="Arial"/>
          <w:color w:val="333333"/>
          <w:lang w:val="en-GB" w:eastAsia="en-GB"/>
        </w:rPr>
      </w:pPr>
      <w:r w:rsidRPr="00197703">
        <w:rPr>
          <w:rFonts w:cs="Arial"/>
          <w:color w:val="333333"/>
          <w:lang w:val="en-GB" w:eastAsia="en-GB"/>
        </w:rPr>
        <w:t xml:space="preserve">The easiest way to claim a Funeral Expenses Payment or </w:t>
      </w:r>
      <w:r w:rsidR="005555C2" w:rsidRPr="00197703">
        <w:rPr>
          <w:rFonts w:cs="Arial"/>
          <w:color w:val="333333"/>
          <w:lang w:val="en-GB" w:eastAsia="en-GB"/>
        </w:rPr>
        <w:t>any other bereavement benefits you may be entitled to</w:t>
      </w:r>
      <w:r w:rsidRPr="00197703">
        <w:rPr>
          <w:rFonts w:cs="Arial"/>
          <w:color w:val="333333"/>
          <w:lang w:val="en-GB" w:eastAsia="en-GB"/>
        </w:rPr>
        <w:t xml:space="preserve"> is by phone. </w:t>
      </w:r>
      <w:r w:rsidR="005555C2" w:rsidRPr="00197703">
        <w:rPr>
          <w:rFonts w:cs="Arial"/>
          <w:color w:val="333333"/>
          <w:lang w:val="en-GB" w:eastAsia="en-GB"/>
        </w:rPr>
        <w:t xml:space="preserve"> The number is </w:t>
      </w:r>
      <w:r w:rsidRPr="00197703">
        <w:rPr>
          <w:rFonts w:cs="Arial"/>
          <w:b/>
          <w:bCs/>
          <w:color w:val="333333"/>
          <w:lang w:val="en-GB" w:eastAsia="en-GB"/>
        </w:rPr>
        <w:t>0800 7310469</w:t>
      </w:r>
    </w:p>
    <w:p w14:paraId="44F3B18B" w14:textId="77777777" w:rsidR="005555C2" w:rsidRPr="00197703" w:rsidRDefault="005555C2" w:rsidP="00E2777E">
      <w:pPr>
        <w:pStyle w:val="NoSpacing"/>
        <w:rPr>
          <w:rFonts w:cs="Arial"/>
          <w:color w:val="333333"/>
          <w:lang w:val="en-GB" w:eastAsia="en-GB"/>
        </w:rPr>
      </w:pPr>
    </w:p>
    <w:p w14:paraId="77804106" w14:textId="40254953" w:rsidR="00DE0D19" w:rsidRPr="00197703" w:rsidRDefault="00DE0D19" w:rsidP="00E90DA6">
      <w:pPr>
        <w:pStyle w:val="NoSpacing"/>
        <w:numPr>
          <w:ilvl w:val="0"/>
          <w:numId w:val="11"/>
        </w:numPr>
        <w:rPr>
          <w:rFonts w:cs="Arial"/>
          <w:color w:val="333333"/>
          <w:lang w:val="en-GB" w:eastAsia="en-GB"/>
        </w:rPr>
      </w:pPr>
      <w:r w:rsidRPr="00197703">
        <w:rPr>
          <w:rFonts w:cs="Arial"/>
          <w:color w:val="333333"/>
          <w:lang w:val="en-GB" w:eastAsia="en-GB"/>
        </w:rPr>
        <w:t xml:space="preserve">a completed Income and Assets form with full and accurate financial information detailing income, assets and expenses. Evidence of income and expenditure </w:t>
      </w:r>
      <w:r w:rsidR="002402A2" w:rsidRPr="00197703">
        <w:rPr>
          <w:rFonts w:cs="Arial"/>
          <w:color w:val="333333"/>
          <w:lang w:val="en-GB" w:eastAsia="en-GB"/>
        </w:rPr>
        <w:t>may be requested</w:t>
      </w:r>
      <w:r w:rsidR="001B4B23" w:rsidRPr="00197703">
        <w:rPr>
          <w:rFonts w:cs="Arial"/>
          <w:color w:val="333333"/>
          <w:lang w:val="en-GB" w:eastAsia="en-GB"/>
        </w:rPr>
        <w:t xml:space="preserve"> to support the information</w:t>
      </w:r>
      <w:r w:rsidR="00D238E8" w:rsidRPr="00197703">
        <w:rPr>
          <w:rFonts w:cs="Arial"/>
          <w:color w:val="333333"/>
          <w:lang w:val="en-GB" w:eastAsia="en-GB"/>
        </w:rPr>
        <w:t xml:space="preserve"> </w:t>
      </w:r>
      <w:r w:rsidRPr="00197703">
        <w:rPr>
          <w:rFonts w:cs="Arial"/>
          <w:color w:val="333333"/>
          <w:lang w:val="en-GB" w:eastAsia="en-GB"/>
        </w:rPr>
        <w:t xml:space="preserve">stated on the form. An income and assets form </w:t>
      </w:r>
      <w:r w:rsidR="00951A21" w:rsidRPr="00197703">
        <w:rPr>
          <w:rFonts w:cs="Arial"/>
          <w:color w:val="333333"/>
          <w:lang w:val="en-GB" w:eastAsia="en-GB"/>
        </w:rPr>
        <w:t xml:space="preserve">is included with the Funeral </w:t>
      </w:r>
      <w:r w:rsidR="00E070FF" w:rsidRPr="00197703">
        <w:rPr>
          <w:rFonts w:cs="Arial"/>
          <w:color w:val="333333"/>
          <w:lang w:val="en-GB" w:eastAsia="en-GB"/>
        </w:rPr>
        <w:t xml:space="preserve">application form and </w:t>
      </w:r>
      <w:r w:rsidRPr="00197703">
        <w:rPr>
          <w:rFonts w:cs="Arial"/>
          <w:color w:val="333333"/>
          <w:lang w:val="en-GB" w:eastAsia="en-GB"/>
        </w:rPr>
        <w:t>can be </w:t>
      </w:r>
      <w:r w:rsidRPr="00197703">
        <w:rPr>
          <w:rFonts w:cs="Arial"/>
          <w:bCs/>
          <w:color w:val="333333"/>
          <w:lang w:val="en-GB" w:eastAsia="en-GB"/>
        </w:rPr>
        <w:t xml:space="preserve">downloaded from the website </w:t>
      </w:r>
      <w:hyperlink r:id="rId8" w:history="1">
        <w:r w:rsidRPr="00197703">
          <w:rPr>
            <w:rStyle w:val="Hyperlink"/>
            <w:rFonts w:cs="Arial"/>
            <w:bCs/>
            <w:lang w:val="en-GB" w:eastAsia="en-GB"/>
          </w:rPr>
          <w:t>www.bailythomasprovidentfund.org.uk</w:t>
        </w:r>
      </w:hyperlink>
      <w:r w:rsidRPr="00197703">
        <w:rPr>
          <w:rFonts w:cs="Arial"/>
          <w:bCs/>
          <w:color w:val="333333"/>
          <w:lang w:val="en-GB" w:eastAsia="en-GB"/>
        </w:rPr>
        <w:t xml:space="preserve"> or requested from the office.</w:t>
      </w:r>
    </w:p>
    <w:p w14:paraId="452EF3D8" w14:textId="3B71FF4D" w:rsidR="00501B20" w:rsidRDefault="00501B20" w:rsidP="00501B20">
      <w:pPr>
        <w:pStyle w:val="ListParagraph"/>
        <w:rPr>
          <w:rFonts w:cs="Arial"/>
          <w:color w:val="333333"/>
          <w:lang w:val="en-GB" w:eastAsia="en-GB"/>
        </w:rPr>
      </w:pPr>
    </w:p>
    <w:p w14:paraId="1F5BEEC3" w14:textId="24E374C0" w:rsidR="003B784A" w:rsidRDefault="003B784A" w:rsidP="00501B20">
      <w:pPr>
        <w:pStyle w:val="ListParagraph"/>
        <w:rPr>
          <w:rFonts w:cs="Arial"/>
          <w:color w:val="333333"/>
          <w:lang w:val="en-GB" w:eastAsia="en-GB"/>
        </w:rPr>
      </w:pPr>
    </w:p>
    <w:p w14:paraId="4502AF49" w14:textId="130B4C94" w:rsidR="003B784A" w:rsidRDefault="003B784A" w:rsidP="00501B20">
      <w:pPr>
        <w:pStyle w:val="ListParagraph"/>
        <w:rPr>
          <w:rFonts w:cs="Arial"/>
          <w:color w:val="333333"/>
          <w:lang w:val="en-GB" w:eastAsia="en-GB"/>
        </w:rPr>
      </w:pPr>
    </w:p>
    <w:p w14:paraId="33858110" w14:textId="23B51E9A" w:rsidR="003B784A" w:rsidRDefault="003B784A" w:rsidP="00501B20">
      <w:pPr>
        <w:pStyle w:val="ListParagraph"/>
        <w:rPr>
          <w:rFonts w:cs="Arial"/>
          <w:color w:val="333333"/>
          <w:lang w:val="en-GB" w:eastAsia="en-GB"/>
        </w:rPr>
      </w:pPr>
    </w:p>
    <w:p w14:paraId="7663C0F9" w14:textId="77777777" w:rsidR="003B784A" w:rsidRPr="00197703" w:rsidRDefault="003B784A" w:rsidP="00501B20">
      <w:pPr>
        <w:pStyle w:val="ListParagraph"/>
        <w:rPr>
          <w:rFonts w:cs="Arial"/>
          <w:color w:val="333333"/>
          <w:lang w:val="en-GB" w:eastAsia="en-GB"/>
        </w:rPr>
      </w:pPr>
    </w:p>
    <w:p w14:paraId="0E4B7752" w14:textId="543C4E73" w:rsidR="00DE0D19" w:rsidRPr="00197703" w:rsidRDefault="008338DD" w:rsidP="00501B20">
      <w:pPr>
        <w:pStyle w:val="NoSpacing"/>
        <w:numPr>
          <w:ilvl w:val="0"/>
          <w:numId w:val="11"/>
        </w:numPr>
        <w:rPr>
          <w:rFonts w:cs="Arial"/>
          <w:color w:val="333333"/>
          <w:lang w:val="en-GB" w:eastAsia="en-GB"/>
        </w:rPr>
      </w:pPr>
      <w:r>
        <w:rPr>
          <w:rFonts w:cs="Arial"/>
          <w:color w:val="333333"/>
          <w:lang w:val="en-GB" w:eastAsia="en-GB"/>
        </w:rPr>
        <w:t>C</w:t>
      </w:r>
      <w:r w:rsidR="00DE0D19" w:rsidRPr="00197703">
        <w:rPr>
          <w:rFonts w:cs="Arial"/>
          <w:color w:val="333333"/>
          <w:lang w:val="en-GB" w:eastAsia="en-GB"/>
        </w:rPr>
        <w:t>opy of the death certificate</w:t>
      </w:r>
    </w:p>
    <w:p w14:paraId="581127C8" w14:textId="6BA27C93" w:rsidR="00B14E37" w:rsidRDefault="008338DD" w:rsidP="00501B20">
      <w:pPr>
        <w:pStyle w:val="NoSpacing"/>
        <w:numPr>
          <w:ilvl w:val="0"/>
          <w:numId w:val="11"/>
        </w:numPr>
        <w:rPr>
          <w:rFonts w:cs="Arial"/>
          <w:color w:val="333333"/>
          <w:lang w:val="en-GB" w:eastAsia="en-GB"/>
        </w:rPr>
      </w:pPr>
      <w:r>
        <w:rPr>
          <w:rFonts w:cs="Arial"/>
          <w:color w:val="333333"/>
          <w:lang w:val="en-GB" w:eastAsia="en-GB"/>
        </w:rPr>
        <w:t>C</w:t>
      </w:r>
      <w:r w:rsidR="00DE0D19" w:rsidRPr="00197703">
        <w:rPr>
          <w:rFonts w:cs="Arial"/>
          <w:color w:val="333333"/>
          <w:lang w:val="en-GB" w:eastAsia="en-GB"/>
        </w:rPr>
        <w:t>opy of the</w:t>
      </w:r>
      <w:r w:rsidR="009D0FAF">
        <w:rPr>
          <w:rFonts w:cs="Arial"/>
          <w:color w:val="333333"/>
          <w:lang w:val="en-GB" w:eastAsia="en-GB"/>
        </w:rPr>
        <w:t xml:space="preserve"> </w:t>
      </w:r>
      <w:r w:rsidR="00B14E37">
        <w:rPr>
          <w:rFonts w:cs="Arial"/>
          <w:color w:val="333333"/>
          <w:lang w:val="en-GB" w:eastAsia="en-GB"/>
        </w:rPr>
        <w:t>quote for the provision of the funeral services as provided</w:t>
      </w:r>
      <w:r>
        <w:rPr>
          <w:rFonts w:cs="Arial"/>
          <w:color w:val="333333"/>
          <w:lang w:val="en-GB" w:eastAsia="en-GB"/>
        </w:rPr>
        <w:t xml:space="preserve"> by the funeral directors</w:t>
      </w:r>
    </w:p>
    <w:p w14:paraId="002D4D40" w14:textId="68811A86" w:rsidR="00DE0D19" w:rsidRPr="00197703" w:rsidRDefault="008338DD" w:rsidP="00501B20">
      <w:pPr>
        <w:pStyle w:val="NoSpacing"/>
        <w:numPr>
          <w:ilvl w:val="0"/>
          <w:numId w:val="11"/>
        </w:numPr>
        <w:rPr>
          <w:rFonts w:cs="Arial"/>
          <w:color w:val="333333"/>
          <w:lang w:val="en-GB" w:eastAsia="en-GB"/>
        </w:rPr>
      </w:pPr>
      <w:r>
        <w:rPr>
          <w:rFonts w:cs="Arial"/>
          <w:color w:val="333333"/>
          <w:lang w:val="en-GB" w:eastAsia="en-GB"/>
        </w:rPr>
        <w:t>I</w:t>
      </w:r>
      <w:r w:rsidR="00DE0D19" w:rsidRPr="00197703">
        <w:rPr>
          <w:rFonts w:cs="Arial"/>
          <w:color w:val="333333"/>
          <w:lang w:val="en-GB" w:eastAsia="en-GB"/>
        </w:rPr>
        <w:t>nvoice from the funeral directors</w:t>
      </w:r>
    </w:p>
    <w:p w14:paraId="2A485BB7" w14:textId="77777777" w:rsidR="00267BE8" w:rsidRPr="00267BE8" w:rsidRDefault="00267BE8" w:rsidP="00EA7205">
      <w:pPr>
        <w:pStyle w:val="NoSpacing"/>
        <w:ind w:left="720"/>
        <w:rPr>
          <w:rFonts w:cs="Arial"/>
          <w:color w:val="333333"/>
          <w:sz w:val="22"/>
          <w:szCs w:val="22"/>
          <w:lang w:val="en-GB" w:eastAsia="en-GB"/>
        </w:rPr>
      </w:pPr>
    </w:p>
    <w:p w14:paraId="6B26C80A" w14:textId="5703B475" w:rsidR="00A02D15" w:rsidRPr="00EA7205" w:rsidRDefault="00A02D15" w:rsidP="00E2777E">
      <w:pPr>
        <w:pStyle w:val="NoSpacing"/>
        <w:rPr>
          <w:rFonts w:cs="Arial"/>
          <w:color w:val="333333"/>
          <w:sz w:val="28"/>
          <w:szCs w:val="28"/>
          <w:lang w:val="en-GB" w:eastAsia="en-GB"/>
        </w:rPr>
      </w:pPr>
      <w:r w:rsidRPr="00EA7205">
        <w:rPr>
          <w:rFonts w:cs="Arial"/>
          <w:color w:val="333333"/>
          <w:sz w:val="28"/>
          <w:szCs w:val="28"/>
          <w:lang w:val="en-GB" w:eastAsia="en-GB"/>
        </w:rPr>
        <w:t xml:space="preserve">Remember, money belonging to the person who has died will sometimes be released to pay for the funeral, if you apply for it. </w:t>
      </w:r>
    </w:p>
    <w:p w14:paraId="7F362A52" w14:textId="77777777" w:rsidR="00323E05" w:rsidRDefault="00323E05" w:rsidP="00E2777E">
      <w:pPr>
        <w:pStyle w:val="NoSpacing"/>
        <w:rPr>
          <w:rFonts w:cs="Arial"/>
          <w:sz w:val="22"/>
          <w:szCs w:val="22"/>
        </w:rPr>
      </w:pPr>
    </w:p>
    <w:p w14:paraId="1D18A5E9" w14:textId="77777777" w:rsidR="003B784A" w:rsidRPr="00B057D3" w:rsidRDefault="003B784A" w:rsidP="003B784A">
      <w:pPr>
        <w:shd w:val="clear" w:color="auto" w:fill="FFFFFF"/>
        <w:spacing w:after="150" w:line="300" w:lineRule="atLeast"/>
        <w:rPr>
          <w:b/>
          <w:bCs/>
          <w:color w:val="333333"/>
          <w:lang w:eastAsia="en-GB"/>
        </w:rPr>
      </w:pPr>
      <w:r>
        <w:rPr>
          <w:b/>
          <w:bCs/>
          <w:color w:val="333333"/>
          <w:lang w:eastAsia="en-GB"/>
        </w:rPr>
        <w:t>All Grants are Discretionary</w:t>
      </w:r>
    </w:p>
    <w:p w14:paraId="55A1ACB7" w14:textId="5288DF24" w:rsidR="003B784A" w:rsidRPr="00B057D3" w:rsidRDefault="003B784A" w:rsidP="003B784A">
      <w:pPr>
        <w:shd w:val="clear" w:color="auto" w:fill="FFFFFF"/>
        <w:spacing w:after="150" w:line="300" w:lineRule="atLeast"/>
        <w:rPr>
          <w:color w:val="333333"/>
          <w:lang w:eastAsia="en-GB"/>
        </w:rPr>
      </w:pPr>
      <w:r>
        <w:rPr>
          <w:color w:val="333333"/>
          <w:lang w:eastAsia="en-GB"/>
        </w:rPr>
        <w:t>Y</w:t>
      </w:r>
      <w:r w:rsidRPr="00B057D3">
        <w:rPr>
          <w:color w:val="333333"/>
          <w:lang w:eastAsia="en-GB"/>
        </w:rPr>
        <w:t>ou should note that all grants are discretionary</w:t>
      </w:r>
      <w:r w:rsidR="008338DD">
        <w:rPr>
          <w:color w:val="333333"/>
          <w:lang w:eastAsia="en-GB"/>
        </w:rPr>
        <w:t xml:space="preserve">, </w:t>
      </w:r>
      <w:r w:rsidRPr="00B057D3">
        <w:rPr>
          <w:color w:val="333333"/>
          <w:lang w:eastAsia="en-GB"/>
        </w:rPr>
        <w:t xml:space="preserve">the trustees review their policies regarding the allocation of benefits at regular intervals.  </w:t>
      </w:r>
      <w:r>
        <w:rPr>
          <w:color w:val="333333"/>
          <w:lang w:eastAsia="en-GB"/>
        </w:rPr>
        <w:t xml:space="preserve">This means that grants can be added and withdrawn at any time by the trustees.  </w:t>
      </w:r>
      <w:r w:rsidRPr="00B057D3">
        <w:rPr>
          <w:color w:val="333333"/>
          <w:lang w:eastAsia="en-GB"/>
        </w:rPr>
        <w:t>As trustees of a discretionary settlement</w:t>
      </w:r>
      <w:r>
        <w:rPr>
          <w:color w:val="333333"/>
          <w:lang w:eastAsia="en-GB"/>
        </w:rPr>
        <w:t xml:space="preserve">, </w:t>
      </w:r>
      <w:r w:rsidRPr="00B057D3">
        <w:rPr>
          <w:color w:val="333333"/>
          <w:lang w:eastAsia="en-GB"/>
        </w:rPr>
        <w:t xml:space="preserve">the trustees cannot give a commitment to provide, or not to provide, any particular benefits indefinitely.  </w:t>
      </w:r>
    </w:p>
    <w:p w14:paraId="12F9FB8C" w14:textId="1B33D9AB" w:rsidR="00197703" w:rsidRDefault="00197703" w:rsidP="00E2777E">
      <w:pPr>
        <w:pStyle w:val="NoSpacing"/>
        <w:rPr>
          <w:rFonts w:cs="Arial"/>
          <w:sz w:val="22"/>
          <w:szCs w:val="22"/>
        </w:rPr>
      </w:pPr>
    </w:p>
    <w:p w14:paraId="2F322441" w14:textId="77777777" w:rsidR="00197703" w:rsidRDefault="00197703" w:rsidP="00E2777E">
      <w:pPr>
        <w:pStyle w:val="NoSpacing"/>
        <w:rPr>
          <w:rFonts w:cs="Arial"/>
          <w:sz w:val="22"/>
          <w:szCs w:val="22"/>
        </w:rPr>
      </w:pPr>
    </w:p>
    <w:p w14:paraId="0E093DE2" w14:textId="0D13F5E7" w:rsidR="00E021AF" w:rsidRPr="00E021AF" w:rsidRDefault="00E021AF" w:rsidP="00E021AF">
      <w:pPr>
        <w:shd w:val="clear" w:color="auto" w:fill="FFFFFF"/>
        <w:spacing w:after="150" w:line="300" w:lineRule="atLeast"/>
        <w:rPr>
          <w:rFonts w:eastAsiaTheme="minorHAnsi" w:cs="Arial"/>
          <w:b/>
          <w:bCs/>
          <w:color w:val="333333"/>
          <w:lang w:val="en-GB"/>
        </w:rPr>
      </w:pPr>
      <w:r w:rsidRPr="00E021AF">
        <w:rPr>
          <w:rFonts w:cs="Arial"/>
          <w:b/>
          <w:bCs/>
          <w:color w:val="FF0000"/>
          <w:lang w:val="en-GB" w:eastAsia="en-GB"/>
        </w:rPr>
        <w:t xml:space="preserve">These guidance notes and the grant application form are available to print from our website. </w:t>
      </w:r>
      <w:hyperlink r:id="rId9" w:history="1">
        <w:r w:rsidRPr="00E021AF">
          <w:rPr>
            <w:rFonts w:cs="Arial"/>
            <w:b/>
            <w:bCs/>
            <w:color w:val="0563C1" w:themeColor="hyperlink"/>
            <w:u w:val="single"/>
            <w:lang w:val="en-GB" w:eastAsia="en-GB"/>
          </w:rPr>
          <w:t>www.bailythomasprovidentfund.org.uk</w:t>
        </w:r>
      </w:hyperlink>
      <w:r w:rsidRPr="00E021AF">
        <w:rPr>
          <w:rFonts w:cs="Arial"/>
          <w:b/>
          <w:bCs/>
          <w:color w:val="FF0000"/>
          <w:lang w:val="en-GB" w:eastAsia="en-GB"/>
        </w:rPr>
        <w:t xml:space="preserve"> </w:t>
      </w:r>
    </w:p>
    <w:p w14:paraId="60328AF2" w14:textId="77777777" w:rsidR="00E021AF" w:rsidRPr="00267BE8" w:rsidRDefault="00E021AF" w:rsidP="00E2777E">
      <w:pPr>
        <w:pStyle w:val="NoSpacing"/>
        <w:rPr>
          <w:rFonts w:cs="Arial"/>
          <w:sz w:val="22"/>
          <w:szCs w:val="22"/>
        </w:rPr>
      </w:pPr>
    </w:p>
    <w:p w14:paraId="56883C17" w14:textId="77777777" w:rsidR="00DE0D19" w:rsidRPr="00267BE8" w:rsidRDefault="00DE0D19" w:rsidP="00E2777E">
      <w:pPr>
        <w:pStyle w:val="NoSpacing"/>
        <w:rPr>
          <w:rFonts w:cs="Arial"/>
          <w:sz w:val="22"/>
          <w:szCs w:val="22"/>
        </w:rPr>
      </w:pPr>
    </w:p>
    <w:p w14:paraId="437610B4" w14:textId="77777777" w:rsidR="00176637" w:rsidRDefault="00176637" w:rsidP="00E2777E">
      <w:pPr>
        <w:pStyle w:val="NoSpacing"/>
      </w:pPr>
    </w:p>
    <w:sectPr w:rsidR="00176637" w:rsidSect="00D74491">
      <w:footerReference w:type="default" r:id="rId10"/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3E0E3" w14:textId="77777777" w:rsidR="002601B1" w:rsidRDefault="002601B1">
      <w:r>
        <w:separator/>
      </w:r>
    </w:p>
  </w:endnote>
  <w:endnote w:type="continuationSeparator" w:id="0">
    <w:p w14:paraId="6E295193" w14:textId="77777777" w:rsidR="002601B1" w:rsidRDefault="0026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A6F56" w14:textId="4206ED0D" w:rsidR="00D74491" w:rsidRPr="00D74491" w:rsidRDefault="00DE0D19">
    <w:pPr>
      <w:pStyle w:val="Footer"/>
      <w:rPr>
        <w:sz w:val="16"/>
        <w:szCs w:val="16"/>
      </w:rPr>
    </w:pPr>
    <w:r w:rsidRPr="00D74491">
      <w:rPr>
        <w:sz w:val="16"/>
        <w:szCs w:val="16"/>
      </w:rPr>
      <w:fldChar w:fldCharType="begin"/>
    </w:r>
    <w:r w:rsidRPr="00D74491">
      <w:rPr>
        <w:sz w:val="16"/>
        <w:szCs w:val="16"/>
      </w:rPr>
      <w:instrText xml:space="preserve"> FILENAME \p \* MERGEFORMAT </w:instrText>
    </w:r>
    <w:r w:rsidRPr="00D74491">
      <w:rPr>
        <w:sz w:val="16"/>
        <w:szCs w:val="16"/>
      </w:rPr>
      <w:fldChar w:fldCharType="separate"/>
    </w:r>
    <w:r w:rsidR="00D62C24">
      <w:rPr>
        <w:noProof/>
        <w:sz w:val="16"/>
        <w:szCs w:val="16"/>
      </w:rPr>
      <w:t>https://bailythomasprovidentfund-my.sharepoint.com/personal/enquiries_bailythomasprovidentfund_org_uk/Documents/BTPF Grant Guidance and Application forms/Guidance notes word docs/Hardship &amp; Funerals.docx</w:t>
    </w:r>
    <w:r w:rsidRPr="00D74491">
      <w:rPr>
        <w:sz w:val="16"/>
        <w:szCs w:val="16"/>
      </w:rPr>
      <w:fldChar w:fldCharType="end"/>
    </w:r>
  </w:p>
  <w:p w14:paraId="3E0E1241" w14:textId="77777777" w:rsidR="00D74491" w:rsidRDefault="002601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874B4" w14:textId="77777777" w:rsidR="002601B1" w:rsidRDefault="002601B1">
      <w:r>
        <w:separator/>
      </w:r>
    </w:p>
  </w:footnote>
  <w:footnote w:type="continuationSeparator" w:id="0">
    <w:p w14:paraId="0E1F3BD5" w14:textId="77777777" w:rsidR="002601B1" w:rsidRDefault="0026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2262"/>
    <w:multiLevelType w:val="multilevel"/>
    <w:tmpl w:val="76DE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66987"/>
    <w:multiLevelType w:val="multilevel"/>
    <w:tmpl w:val="5F047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5D3DA7"/>
    <w:multiLevelType w:val="multilevel"/>
    <w:tmpl w:val="E5F0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96EE2"/>
    <w:multiLevelType w:val="multilevel"/>
    <w:tmpl w:val="237E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D6526"/>
    <w:multiLevelType w:val="hybridMultilevel"/>
    <w:tmpl w:val="511E6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B3667"/>
    <w:multiLevelType w:val="multilevel"/>
    <w:tmpl w:val="8CAC2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6A3AE8"/>
    <w:multiLevelType w:val="hybridMultilevel"/>
    <w:tmpl w:val="50B46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765DC"/>
    <w:multiLevelType w:val="hybridMultilevel"/>
    <w:tmpl w:val="6B24B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01CEC"/>
    <w:multiLevelType w:val="multilevel"/>
    <w:tmpl w:val="66B82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07417B"/>
    <w:multiLevelType w:val="hybridMultilevel"/>
    <w:tmpl w:val="FA702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A0A5B"/>
    <w:multiLevelType w:val="multilevel"/>
    <w:tmpl w:val="CB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19"/>
    <w:rsid w:val="00036558"/>
    <w:rsid w:val="00046C15"/>
    <w:rsid w:val="000C7B62"/>
    <w:rsid w:val="000E7B32"/>
    <w:rsid w:val="00176637"/>
    <w:rsid w:val="00197703"/>
    <w:rsid w:val="001B3A20"/>
    <w:rsid w:val="001B4B23"/>
    <w:rsid w:val="00211CD6"/>
    <w:rsid w:val="002402A2"/>
    <w:rsid w:val="002601B1"/>
    <w:rsid w:val="00267BE8"/>
    <w:rsid w:val="002D393F"/>
    <w:rsid w:val="00323E05"/>
    <w:rsid w:val="003B784A"/>
    <w:rsid w:val="00456883"/>
    <w:rsid w:val="00472F83"/>
    <w:rsid w:val="00501B20"/>
    <w:rsid w:val="005555C2"/>
    <w:rsid w:val="005F31CC"/>
    <w:rsid w:val="0061499A"/>
    <w:rsid w:val="00641A14"/>
    <w:rsid w:val="006654A3"/>
    <w:rsid w:val="007345B0"/>
    <w:rsid w:val="00751C1A"/>
    <w:rsid w:val="00756E8A"/>
    <w:rsid w:val="0076380C"/>
    <w:rsid w:val="007A11A1"/>
    <w:rsid w:val="007B2BD3"/>
    <w:rsid w:val="00803A07"/>
    <w:rsid w:val="008338DD"/>
    <w:rsid w:val="00885F51"/>
    <w:rsid w:val="00951A21"/>
    <w:rsid w:val="009D0FAF"/>
    <w:rsid w:val="009F1770"/>
    <w:rsid w:val="00A02D15"/>
    <w:rsid w:val="00A84BC3"/>
    <w:rsid w:val="00AB6239"/>
    <w:rsid w:val="00AE3086"/>
    <w:rsid w:val="00AF36B1"/>
    <w:rsid w:val="00B14E37"/>
    <w:rsid w:val="00B85924"/>
    <w:rsid w:val="00BC487A"/>
    <w:rsid w:val="00BD79CC"/>
    <w:rsid w:val="00C52BFA"/>
    <w:rsid w:val="00D238E8"/>
    <w:rsid w:val="00D23BE6"/>
    <w:rsid w:val="00D62C24"/>
    <w:rsid w:val="00DC3B4E"/>
    <w:rsid w:val="00DE0D19"/>
    <w:rsid w:val="00E021AF"/>
    <w:rsid w:val="00E070FF"/>
    <w:rsid w:val="00E2777E"/>
    <w:rsid w:val="00E30FE3"/>
    <w:rsid w:val="00E40C76"/>
    <w:rsid w:val="00E85423"/>
    <w:rsid w:val="00E9032D"/>
    <w:rsid w:val="00EA7205"/>
    <w:rsid w:val="00EC2E9A"/>
    <w:rsid w:val="00EF0DB9"/>
    <w:rsid w:val="00EF1795"/>
    <w:rsid w:val="00F166BF"/>
    <w:rsid w:val="00F8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0488B"/>
  <w15:chartTrackingRefBased/>
  <w15:docId w15:val="{6A8BDDA9-7D43-47EE-96B1-CCA8ACE9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D1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D19"/>
    <w:pPr>
      <w:ind w:left="720"/>
      <w:contextualSpacing/>
    </w:pPr>
  </w:style>
  <w:style w:type="character" w:styleId="Hyperlink">
    <w:name w:val="Hyperlink"/>
    <w:basedOn w:val="DefaultParagraphFont"/>
    <w:semiHidden/>
    <w:rsid w:val="00DE0D19"/>
    <w:rPr>
      <w:color w:val="0000FF"/>
      <w:u w:val="single"/>
    </w:rPr>
  </w:style>
  <w:style w:type="paragraph" w:styleId="NoSpacing">
    <w:name w:val="No Spacing"/>
    <w:uiPriority w:val="1"/>
    <w:qFormat/>
    <w:rsid w:val="00DE0D19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0D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D19"/>
    <w:rPr>
      <w:rFonts w:ascii="Arial" w:eastAsia="Times New Roman" w:hAnsi="Arial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E0D19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F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F83"/>
    <w:rPr>
      <w:rFonts w:ascii="Segoe UI" w:eastAsia="Times New Roman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3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6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lythomasprovidentfund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ilythomasprovidentfund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ailythomasprovidentfu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Enquiries</dc:creator>
  <cp:keywords/>
  <dc:description/>
  <cp:lastModifiedBy>Enquiries</cp:lastModifiedBy>
  <cp:revision>54</cp:revision>
  <cp:lastPrinted>2020-02-04T12:19:00Z</cp:lastPrinted>
  <dcterms:created xsi:type="dcterms:W3CDTF">2016-08-04T09:56:00Z</dcterms:created>
  <dcterms:modified xsi:type="dcterms:W3CDTF">2020-10-06T09:39:00Z</dcterms:modified>
</cp:coreProperties>
</file>